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DB1" w:rsidRPr="0070538C" w:rsidRDefault="00A64DB1" w:rsidP="00A64DB1">
      <w:pPr>
        <w:keepNext/>
        <w:ind w:firstLine="709"/>
        <w:contextualSpacing/>
        <w:jc w:val="right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</w:t>
      </w:r>
      <w:r w:rsidRPr="0070538C">
        <w:rPr>
          <w:rFonts w:ascii="Times New Roman" w:hAnsi="Times New Roman"/>
          <w:bCs/>
          <w:sz w:val="24"/>
        </w:rPr>
        <w:t>Утвержден</w:t>
      </w:r>
    </w:p>
    <w:p w:rsidR="00A64DB1" w:rsidRPr="0070538C" w:rsidRDefault="00A64DB1" w:rsidP="00A64DB1">
      <w:pPr>
        <w:keepNext/>
        <w:ind w:firstLine="709"/>
        <w:contextualSpacing/>
        <w:jc w:val="right"/>
        <w:rPr>
          <w:rFonts w:ascii="Times New Roman" w:hAnsi="Times New Roman"/>
          <w:bCs/>
          <w:sz w:val="24"/>
        </w:rPr>
      </w:pPr>
      <w:r w:rsidRPr="0070538C">
        <w:rPr>
          <w:rFonts w:ascii="Times New Roman" w:hAnsi="Times New Roman"/>
          <w:bCs/>
          <w:sz w:val="24"/>
        </w:rPr>
        <w:t>Приказом УФНС России</w:t>
      </w:r>
    </w:p>
    <w:p w:rsidR="00A64DB1" w:rsidRPr="0070538C" w:rsidRDefault="00A64DB1" w:rsidP="00A64DB1">
      <w:pPr>
        <w:keepNext/>
        <w:ind w:firstLine="709"/>
        <w:contextualSpacing/>
        <w:jc w:val="right"/>
        <w:rPr>
          <w:rFonts w:ascii="Times New Roman" w:hAnsi="Times New Roman"/>
          <w:bCs/>
          <w:sz w:val="24"/>
        </w:rPr>
      </w:pPr>
      <w:r w:rsidRPr="0070538C">
        <w:rPr>
          <w:rFonts w:ascii="Times New Roman" w:hAnsi="Times New Roman"/>
          <w:bCs/>
          <w:sz w:val="24"/>
        </w:rPr>
        <w:t>по Республике Бурятия</w:t>
      </w:r>
    </w:p>
    <w:p w:rsidR="00A64DB1" w:rsidRPr="0070538C" w:rsidRDefault="00A64DB1" w:rsidP="00A64DB1">
      <w:pPr>
        <w:keepNext/>
        <w:ind w:firstLine="709"/>
        <w:contextualSpacing/>
        <w:jc w:val="right"/>
        <w:rPr>
          <w:rFonts w:ascii="Times New Roman" w:hAnsi="Times New Roman"/>
          <w:bCs/>
          <w:sz w:val="24"/>
        </w:rPr>
      </w:pPr>
      <w:r w:rsidRPr="0070538C">
        <w:rPr>
          <w:rFonts w:ascii="Times New Roman" w:hAnsi="Times New Roman"/>
          <w:bCs/>
          <w:sz w:val="24"/>
        </w:rPr>
        <w:t>от_12.07.2016_ №_01-03/226@_</w:t>
      </w:r>
    </w:p>
    <w:p w:rsidR="00A64DB1" w:rsidRPr="0070538C" w:rsidRDefault="00A64DB1" w:rsidP="00A64DB1">
      <w:pPr>
        <w:keepNext/>
        <w:ind w:firstLine="709"/>
        <w:contextualSpacing/>
        <w:jc w:val="right"/>
        <w:rPr>
          <w:rFonts w:ascii="Times New Roman" w:hAnsi="Times New Roman"/>
          <w:bCs/>
          <w:sz w:val="24"/>
        </w:rPr>
      </w:pPr>
    </w:p>
    <w:p w:rsidR="00A64DB1" w:rsidRPr="0070538C" w:rsidRDefault="00A64DB1" w:rsidP="00A64DB1">
      <w:pPr>
        <w:keepNext/>
        <w:ind w:firstLine="709"/>
        <w:contextualSpacing/>
        <w:jc w:val="center"/>
        <w:rPr>
          <w:rFonts w:ascii="Times New Roman" w:hAnsi="Times New Roman"/>
          <w:bCs/>
          <w:sz w:val="24"/>
        </w:rPr>
      </w:pPr>
    </w:p>
    <w:p w:rsidR="00A64DB1" w:rsidRPr="0070538C" w:rsidRDefault="00A64DB1" w:rsidP="00A64DB1">
      <w:pPr>
        <w:keepNext/>
        <w:spacing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</w:rPr>
      </w:pPr>
      <w:r w:rsidRPr="0070538C">
        <w:rPr>
          <w:rFonts w:ascii="Times New Roman" w:hAnsi="Times New Roman"/>
          <w:b/>
          <w:bCs/>
          <w:sz w:val="24"/>
        </w:rPr>
        <w:t>Концепция информационной политики «Я плачу налоги!»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70538C">
        <w:rPr>
          <w:rFonts w:ascii="Times New Roman" w:hAnsi="Times New Roman"/>
          <w:sz w:val="24"/>
        </w:rPr>
        <w:t xml:space="preserve">Данный документ является адаптированной версией концепции информационной кампании «Я плачу налоги!», разработанной Управлением в 2014 году. Концепция была направлена на перемену сознания налогоплательщиков - платить налоги престижно потому, что это свидетельство гражданской зрелости, готовности не только получать от государства гарантированные конституцией права, но и содействовать укреплению своей Большой и Малой Родины.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70538C">
        <w:rPr>
          <w:rFonts w:ascii="Times New Roman" w:hAnsi="Times New Roman"/>
          <w:sz w:val="24"/>
        </w:rPr>
        <w:t>Изменившиеся экономические условия побуждают налоговые органы республики более активно работать с физическими лицами. Причины такого смещения акцентов будут указаны ниже.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70538C">
        <w:rPr>
          <w:rFonts w:ascii="Times New Roman" w:hAnsi="Times New Roman"/>
          <w:sz w:val="24"/>
        </w:rPr>
        <w:t xml:space="preserve">Безусловно, увеличение числа граждан,  своевременно, самостоятельно и в полном объеме уплачивающих налоги будет еще одним существенным фактором, направленным на сокращение имеющегося «налогового разрыва» в республике.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sz w:val="24"/>
        </w:rPr>
        <w:t>Федеральной налоговой службой уже практически реализованы подходы, выражаемые краткой целевой формулой «Быстро. Просто. Удобно. Профессионально»</w:t>
      </w:r>
      <w:r w:rsidRPr="0070538C">
        <w:rPr>
          <w:rFonts w:ascii="Times New Roman" w:hAnsi="Times New Roman"/>
          <w:color w:val="000000"/>
          <w:sz w:val="24"/>
        </w:rPr>
        <w:t xml:space="preserve">, когда платить налоги стало удобно, когда граждане положительно воспринимают образ налоговой службы.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>Вместе с тем получение Службой новых эффективных программных инструментов контроля и их результативное применение выявило  психологическую неготовность со стороны предпринимательского сообщества и граждан к полному и добросовестному исполнению своих налоговых обязательств. То обстоятельство, что Служба получала возможность эффективно администрировать те аспекты финансово-хозяйственной деятельности, которые ранее было администрировать технологически сложно и трудоёмко, некоторые предприниматели восприняли как ужесточение налогового контроля.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>Это повлекло за собой критику Службы через республиканские СМИ, и отрицательно сказалось на имидже Службы.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 xml:space="preserve">Следующий фактор, который непременно нужно учесть, это общие неблагоприятные экономические тенденции. В этих условиях, и без того немаловажная роль налогов, уплачиваемых физическими лицами, возрастает еще больше. </w:t>
      </w:r>
      <w:r w:rsidRPr="0070538C">
        <w:rPr>
          <w:rFonts w:ascii="Times New Roman" w:hAnsi="Times New Roman"/>
          <w:sz w:val="24"/>
        </w:rPr>
        <w:t xml:space="preserve">Особенно это важно именно на региональном и местном уровнях бюджета, где они составляют существенную долю поступлений.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 xml:space="preserve">С другой стороны, в последние годы в российском обществе все сильнее чувствуется дефицит большой цели. Людям сейчас мало просто </w:t>
      </w:r>
      <w:proofErr w:type="gramStart"/>
      <w:r w:rsidRPr="0070538C">
        <w:rPr>
          <w:rFonts w:ascii="Times New Roman" w:hAnsi="Times New Roman"/>
          <w:color w:val="000000"/>
          <w:sz w:val="24"/>
        </w:rPr>
        <w:t>зарабатывать</w:t>
      </w:r>
      <w:proofErr w:type="gramEnd"/>
      <w:r w:rsidRPr="0070538C">
        <w:rPr>
          <w:rFonts w:ascii="Times New Roman" w:hAnsi="Times New Roman"/>
          <w:color w:val="000000"/>
          <w:sz w:val="24"/>
        </w:rPr>
        <w:t xml:space="preserve">, вкусно есть, хорошо одеваться. </w:t>
      </w:r>
      <w:r w:rsidRPr="0070538C">
        <w:rPr>
          <w:rFonts w:ascii="Times New Roman" w:hAnsi="Times New Roman"/>
          <w:color w:val="000000"/>
          <w:sz w:val="24"/>
        </w:rPr>
        <w:lastRenderedPageBreak/>
        <w:t xml:space="preserve">Россиянам необходимо чувствовать себя частью чего-то большего. Именно поэтому, столь яркую положительную реакцию имели результаты проведения Олимпийских игр в Сочи. Именно поэтому, была столь позитивна реакция наших граждан  на присоединение Крыма.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>Даже неблагоприятные экономические условия не смогли ослабить эту тенденцию, чему ярким примером служит Бессмертный полк.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 xml:space="preserve">Нам просто было необходимо чувствовать себя гражданами настоящей державы, которая является полноправным участником мировой политики.   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 xml:space="preserve">Необходимо воспользоваться витающими в обществе настроениями, и активно формировать у наших сограждан понимание того, что уплата налога – это есть деяние полное высокого смысла, что уплачивая налоги, они напрямую содействуют возрастанию державной мощи нашего государства.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 xml:space="preserve">В сознании людей необходимо прочно закрепить логическую увязку – патриот, это не только образ мысли, но и образ действия, и нельзя считаться патриотом, если ты уклоняешься от уплаты налогов.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b/>
          <w:color w:val="000000"/>
          <w:sz w:val="24"/>
        </w:rPr>
      </w:pPr>
      <w:r w:rsidRPr="0070538C">
        <w:rPr>
          <w:rFonts w:ascii="Times New Roman" w:hAnsi="Times New Roman"/>
          <w:b/>
          <w:color w:val="000000"/>
          <w:sz w:val="24"/>
        </w:rPr>
        <w:t>Постановка задачи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 xml:space="preserve">В принципе большинство налогоплательщиков готовы своевременно и в полном объеме уплачивать причитающиеся налоги (сборы). Статистика показывает, что доля их разнится от категории к категории, и для каждой категории желательно выполнение определенных условий.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>Если говорить о населении, то для граждан - физических лиц – это понятность и доступность информации о налогах, удобство получения услуг.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 xml:space="preserve">Для физических лиц, где основная цель информирования – обязанность граждан по уплате налогов на недвижимость, статистика не обнадеживающая, и требующая изыскания возможностей для роста показателей. </w:t>
      </w:r>
      <w:bookmarkStart w:id="0" w:name="собираемость"/>
      <w:r w:rsidRPr="0070538C">
        <w:rPr>
          <w:rFonts w:ascii="Times New Roman" w:hAnsi="Times New Roman"/>
          <w:color w:val="000000"/>
          <w:sz w:val="24"/>
        </w:rPr>
        <w:t>Так, с</w:t>
      </w:r>
      <w:r w:rsidRPr="0070538C">
        <w:rPr>
          <w:rFonts w:ascii="Times New Roman" w:hAnsi="Times New Roman"/>
          <w:sz w:val="24"/>
        </w:rPr>
        <w:t xml:space="preserve">обираемость имущественных налогов с граждан по начислениям за 2014 год  по сроку уплаты до 01 октября 2015 года  составила  49 %. </w:t>
      </w:r>
      <w:bookmarkEnd w:id="0"/>
      <w:r w:rsidRPr="0070538C">
        <w:rPr>
          <w:rFonts w:ascii="Times New Roman" w:hAnsi="Times New Roman"/>
          <w:sz w:val="24"/>
        </w:rPr>
        <w:t>При этом среднероссийский показатель составляет 60,7%, а в отдельных регионах доходит до 80%.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b/>
          <w:color w:val="000000"/>
          <w:sz w:val="24"/>
        </w:rPr>
      </w:pPr>
      <w:r w:rsidRPr="0070538C">
        <w:rPr>
          <w:rFonts w:ascii="Times New Roman" w:hAnsi="Times New Roman"/>
          <w:b/>
          <w:color w:val="000000"/>
          <w:sz w:val="24"/>
        </w:rPr>
        <w:t xml:space="preserve">В силу вышеизложенного, существует необходимость формирования на территории Республики стойкой общественной установки,  основанной на постулате: уплата налогов - одна из главных конституционных обязанностей гражданина, неразрывно связанная с его гражданскими правами и свободами. Лишь безупречное исполнение этой обязанности, позволяет гражданину, и тем более руководителю организации или предприятия, требовать от органов государственной и муниципальной власти внимания и участия в решении частных проблем.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>Реализации мероприятий, направленных на осуществление этой цели, дополнительно будет способствовать формированию как в системах государственного аппарата и муниципальной власти,   таких качеств, как исполнительность и обязательность.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lastRenderedPageBreak/>
        <w:t>Эта установка с небольшими вариациями должна быть представлена во всех социальных стратах, и в каждой страте мы должны обращаться к физическим лицам как к гражданам своей страны и республики.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>С учетом состояния экономики, как Республики, так и Российской Федерации в целом,  формирование такой установки должно быть отнесено к задачам первостепенной важности.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b/>
          <w:color w:val="000000"/>
          <w:sz w:val="24"/>
        </w:rPr>
      </w:pPr>
      <w:r w:rsidRPr="0070538C">
        <w:rPr>
          <w:rFonts w:ascii="Times New Roman" w:hAnsi="Times New Roman"/>
          <w:b/>
          <w:color w:val="000000"/>
          <w:sz w:val="24"/>
        </w:rPr>
        <w:t>Первичная детализация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 xml:space="preserve">В силу </w:t>
      </w:r>
      <w:proofErr w:type="gramStart"/>
      <w:r w:rsidRPr="0070538C">
        <w:rPr>
          <w:rFonts w:ascii="Times New Roman" w:hAnsi="Times New Roman"/>
          <w:color w:val="000000"/>
          <w:sz w:val="24"/>
        </w:rPr>
        <w:t>изложенного</w:t>
      </w:r>
      <w:proofErr w:type="gramEnd"/>
      <w:r w:rsidRPr="0070538C">
        <w:rPr>
          <w:rFonts w:ascii="Times New Roman" w:hAnsi="Times New Roman"/>
          <w:color w:val="000000"/>
          <w:sz w:val="24"/>
        </w:rPr>
        <w:t xml:space="preserve"> выше, концепция должна соответствовать трем основным характеризующим признакам: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>1. Долговременность.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 xml:space="preserve">2. Разнонаправленность и </w:t>
      </w:r>
      <w:proofErr w:type="spellStart"/>
      <w:r w:rsidRPr="0070538C">
        <w:rPr>
          <w:rFonts w:ascii="Times New Roman" w:hAnsi="Times New Roman"/>
          <w:color w:val="000000"/>
          <w:sz w:val="24"/>
        </w:rPr>
        <w:t>многоуровневость</w:t>
      </w:r>
      <w:proofErr w:type="spellEnd"/>
      <w:r w:rsidRPr="0070538C">
        <w:rPr>
          <w:rFonts w:ascii="Times New Roman" w:hAnsi="Times New Roman"/>
          <w:color w:val="000000"/>
          <w:sz w:val="24"/>
        </w:rPr>
        <w:t>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>3. Адресность при широком охвате.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>По п.1. Поскольку речь идет о формировании общественной установки, ясно, что долговременность является необходимым условием успешной реализации Концепции.  Вместе с тем надо выделить начальный период в полтора года, в ходе которого необходимо на основе анализа результатов определить наиболее эффективные формы работы и задать темп и формат работы на долгие годы вперед.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>По п.2. Можно выделить три основные группы налогоплательщиков.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>1.</w:t>
      </w:r>
      <w:r w:rsidRPr="0070538C">
        <w:rPr>
          <w:rFonts w:ascii="Times New Roman" w:hAnsi="Times New Roman"/>
          <w:color w:val="000000"/>
          <w:sz w:val="24"/>
        </w:rPr>
        <w:tab/>
        <w:t>Физические лица.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>2.</w:t>
      </w:r>
      <w:r w:rsidRPr="0070538C">
        <w:rPr>
          <w:rFonts w:ascii="Times New Roman" w:hAnsi="Times New Roman"/>
          <w:color w:val="000000"/>
          <w:sz w:val="24"/>
        </w:rPr>
        <w:tab/>
        <w:t>Мелкий и средний бизнес.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>3.</w:t>
      </w:r>
      <w:r w:rsidRPr="0070538C">
        <w:rPr>
          <w:rFonts w:ascii="Times New Roman" w:hAnsi="Times New Roman"/>
          <w:color w:val="000000"/>
          <w:sz w:val="24"/>
        </w:rPr>
        <w:tab/>
        <w:t>Крупный бизнес.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>О работе с физическими лицами будет сказано ниже.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 xml:space="preserve">С крупным бизнесом, представителей которого в республике не так уж и много, необходимо и нужно, работать адресно. В сочетании с «давлением» общественного мнения, сформированного в рамках Концепции, эта работа может и должна быть успешной. 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 xml:space="preserve">Таким образом, ясно, что усилия, которые необходимо приложить в отношении мелкого и среднего бизнеса, должны отвечать следующим требованиям.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>Для каждой группы должен быть разработан свой «посыл» - четкая, понятная мысль, основанная на приведенном выше постулате (адресность). Необходимо наметить целевые группы в данном сегменте налогоплательщиков, с целью формирования более точного информационного посыла.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 xml:space="preserve">Нужно выделить следующие подгруппы группы «Мелкий и средний бизнес»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>а) индивидуальные предприниматели,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 xml:space="preserve">б) собственники бизнеса,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>в) наемные руководящие работники (директора и финансисты (бухгалтеры),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>г) посреднические (консультирующие) организации.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lastRenderedPageBreak/>
        <w:t>Особое внимание следует уделить наемным руководящим работникам и консультантам, как профессионалам этой сферы деятельности и мощному каналу воздействия на основных адресатов собственников и предпринимателей. Для них должен быть разработан свой посыл.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>Теперь о работе с физическими лицами.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 xml:space="preserve">На данный момент налоги физических лиц не являются в большинстве территорий </w:t>
      </w:r>
      <w:proofErr w:type="spellStart"/>
      <w:r w:rsidRPr="0070538C">
        <w:rPr>
          <w:rFonts w:ascii="Times New Roman" w:hAnsi="Times New Roman"/>
          <w:color w:val="000000"/>
          <w:sz w:val="24"/>
        </w:rPr>
        <w:t>бюджетообразующими</w:t>
      </w:r>
      <w:proofErr w:type="spellEnd"/>
      <w:r w:rsidRPr="0070538C">
        <w:rPr>
          <w:rFonts w:ascii="Times New Roman" w:hAnsi="Times New Roman"/>
          <w:color w:val="000000"/>
          <w:sz w:val="24"/>
        </w:rPr>
        <w:t xml:space="preserve">, что не способствует инициативе в данном направлении со стороны глав МСУ. С учетом этого обстоятельства, и того, что каждый из нас является физическим лицом, налоговым органам республики целесообразно сделать основной акцент на работе с физическими лицами. С другой стороны именно в этом направлении Служба получила ряд новых возможностей, обусловленных принятием поправок к 102 статье Федеральным законом от 01.05.2016 № 134-ФЗ «О внесении изменений в статью 102 части первой Налогового кодекса Российской Федерации».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 xml:space="preserve">Мысль о том, что тот, кто не платит налоги, не может считаться гражданином и патриотом своей Родины, должна транслироваться на всех уровнях.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 xml:space="preserve">Особое внимание следует уделить руководителям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 xml:space="preserve">1) министерств, ведомств, муниципалитетов. Здесь необходимо транслировать мысль о том, что полное и своевременное исполнение налоговых обязательств есть обязанность государственных гражданских и муниципальных служащих. Руководители государственных и муниципальных  учреждений должны поставить исполнение своими подчиненными обязанности по уплате налогов на особый контроль, вплоть до  регулярного заслушивания начальников </w:t>
      </w:r>
      <w:proofErr w:type="gramStart"/>
      <w:r w:rsidRPr="0070538C">
        <w:rPr>
          <w:rFonts w:ascii="Times New Roman" w:hAnsi="Times New Roman"/>
          <w:color w:val="000000"/>
          <w:sz w:val="24"/>
        </w:rPr>
        <w:t>подразделений</w:t>
      </w:r>
      <w:proofErr w:type="gramEnd"/>
      <w:r w:rsidRPr="0070538C">
        <w:rPr>
          <w:rFonts w:ascii="Times New Roman" w:hAnsi="Times New Roman"/>
          <w:color w:val="000000"/>
          <w:sz w:val="24"/>
        </w:rPr>
        <w:t xml:space="preserve"> на основании сведений представленных налоговым органом.  Необходимо также сделать акцент на этической составляющей – уплата налогов есть неотъемлемая часть неписаного кодекса служащего;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>2) предприятий и организаций. Здесь необходимо транслировать мысль о том, что не могут считаться хорошими руководитель организации и сама организация, работники которой допускают неуплату налогов.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>В общем, необходимо побуждать руководителей к созданию в организации таких условий, когда добросовестность работника, как налогоплательщика, является одним из критериев оценки, и отражается в этой оценке, в том числе в вопросах материального стимулирования.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 xml:space="preserve">3. Адресность работы необходимо реализовать путем конкретной и регулярной работы с руководителями муниципалитетов, организаций и органов власти, в том числе, путем информирования о состоянии задолженности у работников организаций и населения.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b/>
          <w:sz w:val="24"/>
        </w:rPr>
      </w:pPr>
      <w:r w:rsidRPr="0070538C">
        <w:rPr>
          <w:rFonts w:ascii="Times New Roman" w:hAnsi="Times New Roman"/>
          <w:b/>
          <w:sz w:val="24"/>
        </w:rPr>
        <w:t>Предлагаемые мероприятия.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70538C">
        <w:rPr>
          <w:rFonts w:ascii="Times New Roman" w:hAnsi="Times New Roman"/>
          <w:sz w:val="24"/>
        </w:rPr>
        <w:t>Необходимо: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70538C">
        <w:rPr>
          <w:rFonts w:ascii="Times New Roman" w:hAnsi="Times New Roman"/>
          <w:sz w:val="24"/>
        </w:rPr>
        <w:t>1.</w:t>
      </w:r>
      <w:r w:rsidRPr="0070538C">
        <w:rPr>
          <w:rFonts w:ascii="Times New Roman" w:hAnsi="Times New Roman"/>
          <w:sz w:val="24"/>
        </w:rPr>
        <w:tab/>
        <w:t xml:space="preserve">Продолжить практику последних лет по централизации информационной работы со СМИ в Управлении ФНС России по Республике Бурятия </w:t>
      </w:r>
      <w:r w:rsidRPr="0070538C">
        <w:rPr>
          <w:rFonts w:ascii="Times New Roman" w:hAnsi="Times New Roman"/>
          <w:color w:val="000000"/>
          <w:sz w:val="24"/>
        </w:rPr>
        <w:t>при эффективном взаимодействии</w:t>
      </w:r>
      <w:r w:rsidRPr="0070538C">
        <w:rPr>
          <w:rFonts w:ascii="Times New Roman" w:hAnsi="Times New Roman"/>
          <w:sz w:val="24"/>
        </w:rPr>
        <w:t xml:space="preserve"> с </w:t>
      </w:r>
      <w:r w:rsidRPr="0070538C">
        <w:rPr>
          <w:rFonts w:ascii="Times New Roman" w:hAnsi="Times New Roman"/>
          <w:sz w:val="24"/>
        </w:rPr>
        <w:lastRenderedPageBreak/>
        <w:t>Правительством РБ, комитетом территориального развития РБ, органами местного самоуправления, образовательными учреждениями, Общественным советом УФНС в вопросах обеспечения сбора налогов с граждан. В рамках этой работы систематично транслировать слоган «</w:t>
      </w:r>
      <w:r w:rsidRPr="0070538C">
        <w:rPr>
          <w:rFonts w:ascii="Times New Roman" w:hAnsi="Times New Roman"/>
          <w:b/>
          <w:sz w:val="24"/>
        </w:rPr>
        <w:t>Я гражданин Росси</w:t>
      </w:r>
      <w:proofErr w:type="gramStart"/>
      <w:r w:rsidRPr="0070538C">
        <w:rPr>
          <w:rFonts w:ascii="Times New Roman" w:hAnsi="Times New Roman"/>
          <w:b/>
          <w:sz w:val="24"/>
        </w:rPr>
        <w:t>и-</w:t>
      </w:r>
      <w:proofErr w:type="gramEnd"/>
      <w:r w:rsidRPr="0070538C">
        <w:rPr>
          <w:rFonts w:ascii="Times New Roman" w:hAnsi="Times New Roman"/>
          <w:b/>
          <w:sz w:val="24"/>
        </w:rPr>
        <w:t xml:space="preserve"> я плачу налоги» </w:t>
      </w:r>
      <w:r w:rsidRPr="0070538C">
        <w:rPr>
          <w:rFonts w:ascii="Times New Roman" w:hAnsi="Times New Roman"/>
          <w:sz w:val="24"/>
        </w:rPr>
        <w:t xml:space="preserve">(«Кто не платит налоги – тот не патриот») во все слои населения.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70538C">
        <w:rPr>
          <w:rFonts w:ascii="Times New Roman" w:hAnsi="Times New Roman"/>
          <w:sz w:val="24"/>
        </w:rPr>
        <w:t>2.</w:t>
      </w:r>
      <w:r w:rsidRPr="0070538C">
        <w:rPr>
          <w:rFonts w:ascii="Times New Roman" w:hAnsi="Times New Roman"/>
          <w:sz w:val="24"/>
        </w:rPr>
        <w:tab/>
        <w:t xml:space="preserve">Обеспечить формирование реестров должников с разбиением по сумме задолженности и продолжительности существования задолженности  в разрезе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70538C">
        <w:rPr>
          <w:rFonts w:ascii="Times New Roman" w:hAnsi="Times New Roman"/>
          <w:sz w:val="24"/>
        </w:rPr>
        <w:t xml:space="preserve">а) муниципальных образований,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70538C">
        <w:rPr>
          <w:rFonts w:ascii="Times New Roman" w:hAnsi="Times New Roman"/>
          <w:sz w:val="24"/>
        </w:rPr>
        <w:t xml:space="preserve">б) организаций,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70538C">
        <w:rPr>
          <w:rFonts w:ascii="Times New Roman" w:hAnsi="Times New Roman"/>
          <w:sz w:val="24"/>
        </w:rPr>
        <w:t>в) республиканских министерств и правительства,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70538C">
        <w:rPr>
          <w:rFonts w:ascii="Times New Roman" w:hAnsi="Times New Roman"/>
          <w:sz w:val="24"/>
        </w:rPr>
        <w:t>с доведением данных реестров ежеквартально для оглашения данной информации на планерных совещаниях в организациях.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70538C">
        <w:rPr>
          <w:rFonts w:ascii="Times New Roman" w:hAnsi="Times New Roman"/>
          <w:sz w:val="24"/>
        </w:rPr>
        <w:t xml:space="preserve">3. Организовать проведение ежегодных совещаний по работе с реестрами должников на уровне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70538C">
        <w:rPr>
          <w:rFonts w:ascii="Times New Roman" w:hAnsi="Times New Roman"/>
          <w:sz w:val="24"/>
        </w:rPr>
        <w:t>а) правительства с приглашением министерств и ведомств,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70538C">
        <w:rPr>
          <w:rFonts w:ascii="Times New Roman" w:hAnsi="Times New Roman"/>
          <w:sz w:val="24"/>
        </w:rPr>
        <w:t xml:space="preserve">б) на уровне муниципалитетов с приглашением крупнейших организаций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70538C">
        <w:rPr>
          <w:rFonts w:ascii="Times New Roman" w:hAnsi="Times New Roman"/>
          <w:sz w:val="24"/>
        </w:rPr>
        <w:t>4. Разработать систему стимулирования добросовестных налогоплательщиков на уровне публичной огласки и памятных знаков. Данное стимулирование не должно быть материальным и не должно иметь вид финансовых преференций или материального поощрения.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70538C">
        <w:rPr>
          <w:rFonts w:ascii="Times New Roman" w:hAnsi="Times New Roman"/>
          <w:sz w:val="24"/>
        </w:rPr>
        <w:t xml:space="preserve">Система стимулирования должна быть многоступенчатой, лучшие налогоплательщики и руководители коллективов с высокой налоговой дисциплиной работников должны выявляться на уровне муниципалитетов и поселений, и выдвигаться для финального голосования на уровне республики.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70538C">
        <w:rPr>
          <w:rFonts w:ascii="Times New Roman" w:hAnsi="Times New Roman"/>
          <w:sz w:val="24"/>
        </w:rPr>
        <w:t xml:space="preserve">Одновременно должны выявляться худшие налогоплательщики   и руководители.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sz w:val="24"/>
        </w:rPr>
        <w:t xml:space="preserve">5. Разработать мероприятие, где результаты по п.4 должны публично и в торжественной обстановке оглашаться с вручением памятных знаков. </w:t>
      </w:r>
      <w:r w:rsidRPr="0070538C">
        <w:rPr>
          <w:rFonts w:ascii="Times New Roman" w:hAnsi="Times New Roman"/>
          <w:color w:val="000000"/>
          <w:sz w:val="24"/>
        </w:rPr>
        <w:t xml:space="preserve">Обладатель такого знака не получит ничего, кроме </w:t>
      </w:r>
      <w:proofErr w:type="spellStart"/>
      <w:r w:rsidRPr="0070538C">
        <w:rPr>
          <w:rFonts w:ascii="Times New Roman" w:hAnsi="Times New Roman"/>
          <w:color w:val="000000"/>
          <w:sz w:val="24"/>
        </w:rPr>
        <w:t>репутационных</w:t>
      </w:r>
      <w:proofErr w:type="spellEnd"/>
      <w:r w:rsidRPr="0070538C">
        <w:rPr>
          <w:rFonts w:ascii="Times New Roman" w:hAnsi="Times New Roman"/>
          <w:color w:val="000000"/>
          <w:sz w:val="24"/>
        </w:rPr>
        <w:t xml:space="preserve"> дивидендов, но при этом широко освещается в СМИ.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70538C">
        <w:rPr>
          <w:rFonts w:ascii="Times New Roman" w:hAnsi="Times New Roman"/>
          <w:sz w:val="24"/>
        </w:rPr>
        <w:t xml:space="preserve">6. Начать работу в социальных сетях по продвижению слогана </w:t>
      </w:r>
      <w:r w:rsidRPr="0070538C">
        <w:rPr>
          <w:rFonts w:ascii="Times New Roman" w:hAnsi="Times New Roman"/>
          <w:b/>
          <w:sz w:val="24"/>
        </w:rPr>
        <w:t>«Я гражданин России - я плачу налоги»</w:t>
      </w:r>
      <w:r w:rsidRPr="0070538C">
        <w:rPr>
          <w:rFonts w:ascii="Times New Roman" w:hAnsi="Times New Roman"/>
          <w:sz w:val="24"/>
        </w:rPr>
        <w:t xml:space="preserve"> («Кто не платит налоги – тот не патриот»).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70538C">
        <w:rPr>
          <w:rFonts w:ascii="Times New Roman" w:hAnsi="Times New Roman"/>
          <w:sz w:val="24"/>
        </w:rPr>
        <w:t>7. Реформировать проведение ежегодной недели налоговых знаний с учетом данной концепции. В целях воспитания подрастающего поколения, осознанно исполняющего конституционную обязанность по уплате, принять к рассмотрению вопрос разработки электронного учебно-методического пособия и введение факультатива (предмета) об основах налоговых знаний в общеобразовательных школах республики и высших учебных заведениях.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sz w:val="24"/>
        </w:rPr>
        <w:t>8</w:t>
      </w:r>
      <w:r w:rsidRPr="0070538C">
        <w:rPr>
          <w:rFonts w:ascii="Times New Roman" w:hAnsi="Times New Roman"/>
          <w:color w:val="000000"/>
          <w:sz w:val="24"/>
        </w:rPr>
        <w:t xml:space="preserve">. Административно стимулировать руководство предприятий, отраслевых министерств и </w:t>
      </w:r>
      <w:r w:rsidRPr="0070538C">
        <w:rPr>
          <w:rFonts w:ascii="Times New Roman" w:hAnsi="Times New Roman"/>
          <w:color w:val="000000"/>
          <w:sz w:val="24"/>
        </w:rPr>
        <w:lastRenderedPageBreak/>
        <w:t xml:space="preserve">ведомств, членов общественных организаций - СПП, ТПП, Деловая Россия,  глав районов,  поселений,  политиков, видных экономистов, </w:t>
      </w:r>
      <w:proofErr w:type="gramStart"/>
      <w:r w:rsidRPr="0070538C">
        <w:rPr>
          <w:rFonts w:ascii="Times New Roman" w:hAnsi="Times New Roman"/>
          <w:color w:val="000000"/>
          <w:sz w:val="24"/>
        </w:rPr>
        <w:t>бизнес-тренеров</w:t>
      </w:r>
      <w:proofErr w:type="gramEnd"/>
      <w:r w:rsidRPr="0070538C">
        <w:rPr>
          <w:rFonts w:ascii="Times New Roman" w:hAnsi="Times New Roman"/>
          <w:color w:val="000000"/>
          <w:sz w:val="24"/>
        </w:rPr>
        <w:t xml:space="preserve"> к публичности, положительным высказываниям, репликам в СМИ о необходимости платить налоги, к социальной ответственности бизнеса, а также к прямым недвусмысленным высказываниям, обращениям к аудитории – «Я плачу налоги!».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b/>
          <w:color w:val="000000"/>
          <w:sz w:val="24"/>
        </w:rPr>
      </w:pPr>
      <w:r w:rsidRPr="0070538C">
        <w:rPr>
          <w:rFonts w:ascii="Times New Roman" w:hAnsi="Times New Roman"/>
          <w:b/>
          <w:color w:val="000000"/>
          <w:sz w:val="24"/>
        </w:rPr>
        <w:t>Заключение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>В конечном счете, необходимо создать ситуацию, в которой гражданин чувствовал бы информационное «давление» со всех сторон – со стороны наемных работников, партнеров по бизнесу, властей, надзорных органов, родственников, детей, которое толкало бы его к мысли, что вовремя и целиком платить налоги – это единственный путь достойный патриота и гражданина.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 xml:space="preserve">Первым признаком положительной деловой репутации должно стать надлежащее исполнение налоговых обязательств, этот пункт должен стоять первым в любой характеристике, в любой рекомендации руководящего работника. И напротив, налоговая неблагонадежность сразу должна служить поводом для расторжения делового контакта. 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>Необходимо понимание, что информационная кампания должна быть массированная, регулярная, подкрепленная демонстрацией населению конкретного результата.</w:t>
      </w:r>
    </w:p>
    <w:p w:rsidR="00A64DB1" w:rsidRPr="0070538C" w:rsidRDefault="00A64DB1" w:rsidP="00A64DB1">
      <w:pPr>
        <w:spacing w:line="360" w:lineRule="auto"/>
        <w:ind w:firstLine="709"/>
        <w:jc w:val="both"/>
        <w:rPr>
          <w:rFonts w:ascii="Times New Roman" w:hAnsi="Times New Roman"/>
          <w:b/>
          <w:color w:val="000000"/>
          <w:sz w:val="24"/>
        </w:rPr>
      </w:pPr>
      <w:r w:rsidRPr="0070538C">
        <w:rPr>
          <w:rFonts w:ascii="Times New Roman" w:hAnsi="Times New Roman"/>
          <w:color w:val="000000"/>
          <w:sz w:val="24"/>
        </w:rPr>
        <w:t xml:space="preserve">При этом </w:t>
      </w:r>
      <w:proofErr w:type="spellStart"/>
      <w:r w:rsidRPr="0070538C">
        <w:rPr>
          <w:rFonts w:ascii="Times New Roman" w:hAnsi="Times New Roman"/>
          <w:color w:val="000000"/>
          <w:sz w:val="24"/>
        </w:rPr>
        <w:t>бо́льшая</w:t>
      </w:r>
      <w:proofErr w:type="spellEnd"/>
      <w:r w:rsidRPr="0070538C">
        <w:rPr>
          <w:rFonts w:ascii="Times New Roman" w:hAnsi="Times New Roman"/>
          <w:color w:val="000000"/>
          <w:sz w:val="24"/>
        </w:rPr>
        <w:t xml:space="preserve"> часть результата самой кампании зависит фактически от средств воздействия, не требующих значительных финансовых и бюджетных затрат – артикуляция ее целей и задач во всех «кабинетах» власти региона и муниципалитетов. </w:t>
      </w:r>
    </w:p>
    <w:p w:rsidR="006D1CF5" w:rsidRPr="0070538C" w:rsidRDefault="006D1CF5" w:rsidP="0070538C">
      <w:pPr>
        <w:ind w:left="-142"/>
        <w:rPr>
          <w:sz w:val="24"/>
        </w:rPr>
      </w:pPr>
      <w:bookmarkStart w:id="1" w:name="_GoBack"/>
      <w:bookmarkEnd w:id="1"/>
    </w:p>
    <w:sectPr w:rsidR="006D1CF5" w:rsidRPr="0070538C" w:rsidSect="0070538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52DB2"/>
    <w:multiLevelType w:val="hybridMultilevel"/>
    <w:tmpl w:val="30907F64"/>
    <w:lvl w:ilvl="0" w:tplc="5A0E5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73F19FB"/>
    <w:multiLevelType w:val="hybridMultilevel"/>
    <w:tmpl w:val="2ADC8CC4"/>
    <w:lvl w:ilvl="0" w:tplc="AD9480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BA4"/>
    <w:rsid w:val="00080FA4"/>
    <w:rsid w:val="0008173A"/>
    <w:rsid w:val="00086185"/>
    <w:rsid w:val="000A2BA4"/>
    <w:rsid w:val="000E58DD"/>
    <w:rsid w:val="00173633"/>
    <w:rsid w:val="00251E24"/>
    <w:rsid w:val="00272CB8"/>
    <w:rsid w:val="003275D3"/>
    <w:rsid w:val="0034366D"/>
    <w:rsid w:val="003C209A"/>
    <w:rsid w:val="003F4975"/>
    <w:rsid w:val="00426319"/>
    <w:rsid w:val="00551DC2"/>
    <w:rsid w:val="00576EE0"/>
    <w:rsid w:val="006D1CF5"/>
    <w:rsid w:val="006D5D02"/>
    <w:rsid w:val="0070538C"/>
    <w:rsid w:val="00746855"/>
    <w:rsid w:val="008321D1"/>
    <w:rsid w:val="008D1BA4"/>
    <w:rsid w:val="008E25B4"/>
    <w:rsid w:val="0096244C"/>
    <w:rsid w:val="00973628"/>
    <w:rsid w:val="009A00CC"/>
    <w:rsid w:val="00A1103E"/>
    <w:rsid w:val="00A12D76"/>
    <w:rsid w:val="00A64DB1"/>
    <w:rsid w:val="00AA47FF"/>
    <w:rsid w:val="00AC64F9"/>
    <w:rsid w:val="00B66BD4"/>
    <w:rsid w:val="00B85798"/>
    <w:rsid w:val="00BD6B78"/>
    <w:rsid w:val="00C04F6C"/>
    <w:rsid w:val="00CB61BF"/>
    <w:rsid w:val="00DE447F"/>
    <w:rsid w:val="00F0112A"/>
    <w:rsid w:val="00F052A1"/>
    <w:rsid w:val="00FF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D14"/>
    <w:pPr>
      <w:widowControl w:val="0"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F7D14"/>
    <w:pPr>
      <w:widowControl/>
      <w:suppressAutoHyphens w:val="0"/>
    </w:pPr>
    <w:rPr>
      <w:rFonts w:ascii="Times New Roman" w:eastAsia="Times New Roman" w:hAnsi="Times New Roman" w:cs="Times New Roman"/>
      <w:kern w:val="0"/>
      <w:sz w:val="22"/>
      <w:szCs w:val="20"/>
      <w:lang w:val="x-none" w:eastAsia="x-none" w:bidi="ar-SA"/>
    </w:rPr>
  </w:style>
  <w:style w:type="character" w:customStyle="1" w:styleId="a4">
    <w:name w:val="Основной текст Знак"/>
    <w:basedOn w:val="a0"/>
    <w:link w:val="a3"/>
    <w:rsid w:val="00FF7D14"/>
    <w:rPr>
      <w:rFonts w:ascii="Times New Roman" w:eastAsia="Times New Roman" w:hAnsi="Times New Roman" w:cs="Times New Roman"/>
      <w:szCs w:val="20"/>
      <w:lang w:val="x-none" w:eastAsia="x-none"/>
    </w:rPr>
  </w:style>
  <w:style w:type="table" w:styleId="a5">
    <w:name w:val="Table Grid"/>
    <w:basedOn w:val="a1"/>
    <w:uiPriority w:val="59"/>
    <w:rsid w:val="00FF7D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E447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E447F"/>
    <w:rPr>
      <w:rFonts w:ascii="Segoe UI" w:hAnsi="Segoe UI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447F"/>
    <w:rPr>
      <w:rFonts w:ascii="Segoe UI" w:eastAsia="Arial Unicode MS" w:hAnsi="Segoe UI" w:cs="Mangal"/>
      <w:kern w:val="1"/>
      <w:sz w:val="18"/>
      <w:szCs w:val="16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D14"/>
    <w:pPr>
      <w:widowControl w:val="0"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F7D14"/>
    <w:pPr>
      <w:widowControl/>
      <w:suppressAutoHyphens w:val="0"/>
    </w:pPr>
    <w:rPr>
      <w:rFonts w:ascii="Times New Roman" w:eastAsia="Times New Roman" w:hAnsi="Times New Roman" w:cs="Times New Roman"/>
      <w:kern w:val="0"/>
      <w:sz w:val="22"/>
      <w:szCs w:val="20"/>
      <w:lang w:val="x-none" w:eastAsia="x-none" w:bidi="ar-SA"/>
    </w:rPr>
  </w:style>
  <w:style w:type="character" w:customStyle="1" w:styleId="a4">
    <w:name w:val="Основной текст Знак"/>
    <w:basedOn w:val="a0"/>
    <w:link w:val="a3"/>
    <w:rsid w:val="00FF7D14"/>
    <w:rPr>
      <w:rFonts w:ascii="Times New Roman" w:eastAsia="Times New Roman" w:hAnsi="Times New Roman" w:cs="Times New Roman"/>
      <w:szCs w:val="20"/>
      <w:lang w:val="x-none" w:eastAsia="x-none"/>
    </w:rPr>
  </w:style>
  <w:style w:type="table" w:styleId="a5">
    <w:name w:val="Table Grid"/>
    <w:basedOn w:val="a1"/>
    <w:uiPriority w:val="59"/>
    <w:rsid w:val="00FF7D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E447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E447F"/>
    <w:rPr>
      <w:rFonts w:ascii="Segoe UI" w:hAnsi="Segoe UI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447F"/>
    <w:rPr>
      <w:rFonts w:ascii="Segoe UI" w:eastAsia="Arial Unicode MS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2007</Words>
  <Characters>11444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АПК</dc:creator>
  <cp:keywords/>
  <dc:description/>
  <cp:lastModifiedBy>Шангин</cp:lastModifiedBy>
  <cp:revision>6</cp:revision>
  <cp:lastPrinted>2016-08-01T00:40:00Z</cp:lastPrinted>
  <dcterms:created xsi:type="dcterms:W3CDTF">2016-08-01T00:27:00Z</dcterms:created>
  <dcterms:modified xsi:type="dcterms:W3CDTF">2016-08-09T00:57:00Z</dcterms:modified>
</cp:coreProperties>
</file>